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600" w:lineRule="auto"/>
        <w:ind w:left="0" w:right="0" w:firstLine="0"/>
        <w:jc w:val="center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  <w:lang w:val="en-US" w:eastAsia="zh-CN"/>
        </w:rPr>
        <w:t>2</w:t>
      </w:r>
      <w:r>
        <w:rPr>
          <w:rFonts w:ascii="黑体" w:hAnsi="黑体" w:eastAsia="黑体" w:cs="黑体"/>
          <w:color w:val="auto"/>
          <w:spacing w:val="0"/>
          <w:position w:val="0"/>
          <w:sz w:val="44"/>
          <w:shd w:val="clear" w:fill="auto"/>
        </w:rPr>
        <w:t>年东明县国有资本经营预算安排说明</w:t>
      </w:r>
    </w:p>
    <w:p>
      <w:pPr>
        <w:spacing w:before="0" w:after="0" w:line="600" w:lineRule="auto"/>
        <w:ind w:left="0" w:right="0" w:firstLine="640"/>
        <w:jc w:val="both"/>
        <w:rPr>
          <w:rFonts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570" w:lineRule="auto"/>
        <w:ind w:left="0" w:right="0" w:firstLine="640"/>
        <w:jc w:val="both"/>
        <w:rPr>
          <w:rFonts w:ascii="Times New Roman" w:hAnsi="Times New Roman" w:eastAsia="Times New Roman" w:cs="Times New Roman"/>
          <w:color w:val="FF0000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202</w:t>
      </w:r>
      <w:r>
        <w:rPr>
          <w:rFonts w:hint="eastAsia"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  <w:lang w:val="en-US" w:eastAsia="zh-CN"/>
        </w:rPr>
        <w:t>2</w:t>
      </w: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年，全县国有资本经营收入安排</w:t>
      </w:r>
      <w:r>
        <w:rPr>
          <w:rFonts w:hint="eastAsia"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00</w:t>
      </w: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万元，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32"/>
          <w:shd w:val="clear" w:fill="auto"/>
          <w:lang w:eastAsia="zh-CN"/>
        </w:rPr>
        <w:t>上级转移支付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32"/>
          <w:shd w:val="clear" w:fill="auto"/>
          <w:lang w:val="en-US" w:eastAsia="zh-CN"/>
        </w:rPr>
        <w:t>34</w:t>
      </w: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万元，共安排支出</w:t>
      </w:r>
      <w:r>
        <w:rPr>
          <w:rFonts w:hint="eastAsia"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  <w:lang w:val="en-US" w:eastAsia="zh-CN"/>
        </w:rPr>
        <w:t>334</w:t>
      </w: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万元。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32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-方正超大字符集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D554BB0"/>
    <w:rsid w:val="45446E59"/>
    <w:rsid w:val="685824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Office_11.1.0.11116_F1E327BC-269C-435d-A152-05C5408002CA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2022-05-14T10:21:00Z</dcterms:created>
  <dc:creator>uu</dc:creator>
  <cp:lastModifiedBy>uu</cp:lastModifiedBy>
  <dcterms:modified xsi:type="dcterms:W3CDTF">2022-02-08T07:17:05Z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5696A7A941C54C1E8CC92FCF1AD05A84</vt:lpwstr>
  </property>
</Properties>
</file>